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A17D1" w14:textId="77777777" w:rsidR="00A97F12" w:rsidRDefault="00F70BF3">
      <w:pPr>
        <w:pStyle w:val="1"/>
        <w:tabs>
          <w:tab w:val="left" w:pos="240"/>
        </w:tabs>
        <w:ind w:firstLine="560"/>
        <w:rPr>
          <w:rFonts w:ascii="宋体" w:hAnsi="宋体"/>
          <w:color w:val="000000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Cs w:val="28"/>
          <w:shd w:val="clear" w:color="auto" w:fill="FFFFFF"/>
        </w:rPr>
        <w:t>目前订阅号只采用新闻发布，同时在内容上和服务号有重复，可以在服务号建立独立子栏目用于新闻服务，如下图</w:t>
      </w:r>
      <w:r>
        <w:rPr>
          <w:rFonts w:ascii="宋体" w:hAnsi="宋体" w:hint="eastAsia"/>
          <w:color w:val="000000"/>
          <w:szCs w:val="28"/>
          <w:shd w:val="clear" w:color="auto" w:fill="FFFFFF"/>
        </w:rPr>
        <w:t>，</w:t>
      </w:r>
    </w:p>
    <w:p w14:paraId="60A0A0B0" w14:textId="77777777" w:rsidR="00A97F12" w:rsidRDefault="00F70BF3">
      <w:pPr>
        <w:pStyle w:val="1"/>
        <w:tabs>
          <w:tab w:val="left" w:pos="240"/>
        </w:tabs>
        <w:ind w:firstLine="560"/>
        <w:rPr>
          <w:rFonts w:ascii="宋体" w:hAnsi="宋体"/>
          <w:b/>
          <w:color w:val="000000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Cs w:val="28"/>
          <w:shd w:val="clear" w:color="auto" w:fill="FFFFFF"/>
        </w:rPr>
        <w:t>综合建议：微信公众号以服务号为主</w:t>
      </w:r>
    </w:p>
    <w:p w14:paraId="0D417222" w14:textId="77777777" w:rsidR="00A97F12" w:rsidRDefault="00F70BF3">
      <w:pPr>
        <w:pStyle w:val="1"/>
        <w:tabs>
          <w:tab w:val="left" w:pos="240"/>
        </w:tabs>
        <w:ind w:firstLineChars="0" w:firstLine="0"/>
      </w:pPr>
      <w:r>
        <w:rPr>
          <w:noProof/>
        </w:rPr>
        <w:drawing>
          <wp:inline distT="0" distB="0" distL="114300" distR="114300" wp14:anchorId="1CDBA220" wp14:editId="30E76637">
            <wp:extent cx="5314950" cy="2433955"/>
            <wp:effectExtent l="0" t="0" r="19050" b="444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433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C42EF0" w14:textId="77777777" w:rsidR="00A97F12" w:rsidRDefault="00A97F12">
      <w:pPr>
        <w:pStyle w:val="1"/>
        <w:tabs>
          <w:tab w:val="left" w:pos="240"/>
        </w:tabs>
        <w:ind w:firstLineChars="0" w:firstLine="0"/>
      </w:pP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97F12" w14:paraId="16DF26D5" w14:textId="77777777">
        <w:tc>
          <w:tcPr>
            <w:tcW w:w="2765" w:type="dxa"/>
          </w:tcPr>
          <w:p w14:paraId="5B496396" w14:textId="77777777" w:rsidR="00A97F12" w:rsidRDefault="00A97F12">
            <w:pPr>
              <w:tabs>
                <w:tab w:val="left" w:pos="240"/>
              </w:tabs>
              <w:jc w:val="center"/>
              <w:rPr>
                <w:rFonts w:ascii="宋体" w:hAnsi="宋体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765" w:type="dxa"/>
          </w:tcPr>
          <w:p w14:paraId="297E4663" w14:textId="77777777" w:rsidR="00A97F12" w:rsidRDefault="00F70BF3">
            <w:pPr>
              <w:tabs>
                <w:tab w:val="left" w:pos="240"/>
              </w:tabs>
              <w:jc w:val="center"/>
              <w:rPr>
                <w:rFonts w:ascii="宋体" w:hAnsi="宋体"/>
                <w:color w:val="000000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8"/>
                <w:shd w:val="clear" w:color="auto" w:fill="FFFFFF"/>
              </w:rPr>
              <w:t>儿童疫苗接种服务</w:t>
            </w:r>
          </w:p>
        </w:tc>
        <w:tc>
          <w:tcPr>
            <w:tcW w:w="2766" w:type="dxa"/>
          </w:tcPr>
          <w:p w14:paraId="6C5F1615" w14:textId="77777777" w:rsidR="00A97F12" w:rsidRDefault="00A97F12">
            <w:pPr>
              <w:tabs>
                <w:tab w:val="left" w:pos="240"/>
              </w:tabs>
              <w:jc w:val="center"/>
              <w:rPr>
                <w:rFonts w:ascii="宋体" w:hAnsi="宋体"/>
                <w:color w:val="000000"/>
                <w:szCs w:val="28"/>
                <w:shd w:val="clear" w:color="auto" w:fill="FFFFFF"/>
              </w:rPr>
            </w:pPr>
          </w:p>
        </w:tc>
      </w:tr>
      <w:tr w:rsidR="00A97F12" w14:paraId="7D79398D" w14:textId="77777777">
        <w:tc>
          <w:tcPr>
            <w:tcW w:w="2765" w:type="dxa"/>
          </w:tcPr>
          <w:p w14:paraId="09E16EF5" w14:textId="77777777" w:rsidR="00A97F12" w:rsidRDefault="00A97F12">
            <w:pPr>
              <w:tabs>
                <w:tab w:val="left" w:pos="240"/>
              </w:tabs>
              <w:jc w:val="center"/>
              <w:rPr>
                <w:rFonts w:ascii="宋体" w:hAnsi="宋体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765" w:type="dxa"/>
          </w:tcPr>
          <w:p w14:paraId="286A5B9C" w14:textId="77777777" w:rsidR="00A97F12" w:rsidRDefault="00F70BF3">
            <w:pPr>
              <w:tabs>
                <w:tab w:val="left" w:pos="240"/>
              </w:tabs>
              <w:jc w:val="center"/>
              <w:rPr>
                <w:rFonts w:ascii="宋体" w:hAnsi="宋体"/>
                <w:color w:val="000000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8"/>
                <w:shd w:val="clear" w:color="auto" w:fill="FFFFFF"/>
              </w:rPr>
              <w:t>狂犬疫苗接种门诊</w:t>
            </w:r>
          </w:p>
        </w:tc>
        <w:tc>
          <w:tcPr>
            <w:tcW w:w="2766" w:type="dxa"/>
          </w:tcPr>
          <w:p w14:paraId="134948C4" w14:textId="77777777" w:rsidR="00A97F12" w:rsidRDefault="00A97F12">
            <w:pPr>
              <w:tabs>
                <w:tab w:val="left" w:pos="240"/>
              </w:tabs>
              <w:jc w:val="center"/>
              <w:rPr>
                <w:rFonts w:ascii="宋体" w:hAnsi="宋体"/>
                <w:color w:val="000000"/>
                <w:szCs w:val="28"/>
                <w:shd w:val="clear" w:color="auto" w:fill="FFFFFF"/>
              </w:rPr>
            </w:pPr>
          </w:p>
        </w:tc>
      </w:tr>
      <w:tr w:rsidR="00A97F12" w14:paraId="5E83041B" w14:textId="77777777">
        <w:tc>
          <w:tcPr>
            <w:tcW w:w="2765" w:type="dxa"/>
          </w:tcPr>
          <w:p w14:paraId="2EA1D8D3" w14:textId="77777777" w:rsidR="00A97F12" w:rsidRDefault="00A97F12">
            <w:pPr>
              <w:tabs>
                <w:tab w:val="left" w:pos="240"/>
              </w:tabs>
              <w:jc w:val="center"/>
              <w:rPr>
                <w:rFonts w:ascii="宋体" w:hAnsi="宋体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765" w:type="dxa"/>
          </w:tcPr>
          <w:p w14:paraId="1207E136" w14:textId="77777777" w:rsidR="00A97F12" w:rsidRDefault="00F70BF3">
            <w:pPr>
              <w:tabs>
                <w:tab w:val="left" w:pos="240"/>
              </w:tabs>
              <w:jc w:val="center"/>
              <w:rPr>
                <w:rFonts w:ascii="宋体" w:hAnsi="宋体"/>
                <w:color w:val="000000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8"/>
                <w:shd w:val="clear" w:color="auto" w:fill="FFFFFF"/>
              </w:rPr>
              <w:t>艾滋病咨询防治</w:t>
            </w:r>
          </w:p>
        </w:tc>
        <w:tc>
          <w:tcPr>
            <w:tcW w:w="2766" w:type="dxa"/>
          </w:tcPr>
          <w:p w14:paraId="53577DD4" w14:textId="0AE8751D" w:rsidR="00A97F12" w:rsidRDefault="00A97F12">
            <w:pPr>
              <w:tabs>
                <w:tab w:val="left" w:pos="240"/>
              </w:tabs>
              <w:jc w:val="center"/>
              <w:rPr>
                <w:rFonts w:ascii="宋体" w:hAnsi="宋体"/>
                <w:color w:val="000000"/>
                <w:szCs w:val="28"/>
                <w:shd w:val="clear" w:color="auto" w:fill="FFFFFF"/>
              </w:rPr>
            </w:pPr>
          </w:p>
        </w:tc>
      </w:tr>
      <w:tr w:rsidR="00A97F12" w14:paraId="26ECC50B" w14:textId="77777777">
        <w:tc>
          <w:tcPr>
            <w:tcW w:w="2765" w:type="dxa"/>
          </w:tcPr>
          <w:p w14:paraId="634174B2" w14:textId="77777777" w:rsidR="00A97F12" w:rsidRDefault="00F70BF3">
            <w:pPr>
              <w:tabs>
                <w:tab w:val="left" w:pos="240"/>
              </w:tabs>
              <w:jc w:val="center"/>
              <w:rPr>
                <w:rFonts w:ascii="宋体" w:hAnsi="宋体"/>
                <w:color w:val="000000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微官网</w:t>
            </w:r>
          </w:p>
        </w:tc>
        <w:tc>
          <w:tcPr>
            <w:tcW w:w="2765" w:type="dxa"/>
          </w:tcPr>
          <w:p w14:paraId="6126B84A" w14:textId="77777777" w:rsidR="00A97F12" w:rsidRDefault="00F70BF3">
            <w:pPr>
              <w:tabs>
                <w:tab w:val="left" w:pos="240"/>
              </w:tabs>
              <w:jc w:val="center"/>
              <w:rPr>
                <w:rFonts w:ascii="宋体" w:hAnsi="宋体"/>
                <w:color w:val="000000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8"/>
                <w:shd w:val="clear" w:color="auto" w:fill="FFFFFF"/>
              </w:rPr>
              <w:t>消毒除害公司名单</w:t>
            </w:r>
          </w:p>
        </w:tc>
        <w:tc>
          <w:tcPr>
            <w:tcW w:w="2766" w:type="dxa"/>
          </w:tcPr>
          <w:p w14:paraId="2578D0BE" w14:textId="77777777" w:rsidR="00A97F12" w:rsidRDefault="00F70BF3">
            <w:pPr>
              <w:tabs>
                <w:tab w:val="left" w:pos="240"/>
              </w:tabs>
              <w:jc w:val="center"/>
              <w:rPr>
                <w:rFonts w:ascii="宋体" w:hAnsi="宋体"/>
                <w:color w:val="000000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8"/>
                <w:shd w:val="clear" w:color="auto" w:fill="FFFFFF"/>
              </w:rPr>
              <w:t>防艾活动</w:t>
            </w:r>
          </w:p>
        </w:tc>
      </w:tr>
      <w:tr w:rsidR="00A97F12" w14:paraId="6B119B69" w14:textId="77777777">
        <w:tc>
          <w:tcPr>
            <w:tcW w:w="2765" w:type="dxa"/>
          </w:tcPr>
          <w:p w14:paraId="644FFD6D" w14:textId="77777777" w:rsidR="00A97F12" w:rsidRDefault="00F70BF3">
            <w:pPr>
              <w:tabs>
                <w:tab w:val="left" w:pos="240"/>
              </w:tabs>
              <w:jc w:val="center"/>
              <w:rPr>
                <w:rFonts w:ascii="宋体" w:hAnsi="宋体"/>
                <w:color w:val="000000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8"/>
                <w:shd w:val="clear" w:color="auto" w:fill="FFFFFF"/>
              </w:rPr>
              <w:t>微课堂</w:t>
            </w:r>
          </w:p>
        </w:tc>
        <w:tc>
          <w:tcPr>
            <w:tcW w:w="2765" w:type="dxa"/>
          </w:tcPr>
          <w:p w14:paraId="6BBA34E8" w14:textId="77777777" w:rsidR="00A97F12" w:rsidRDefault="00F70BF3">
            <w:pPr>
              <w:tabs>
                <w:tab w:val="left" w:pos="240"/>
              </w:tabs>
              <w:jc w:val="center"/>
              <w:rPr>
                <w:rFonts w:ascii="宋体" w:hAnsi="宋体"/>
                <w:color w:val="000000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8"/>
                <w:shd w:val="clear" w:color="auto" w:fill="FFFFFF"/>
              </w:rPr>
              <w:t>血吸虫病咨询电话</w:t>
            </w:r>
          </w:p>
        </w:tc>
        <w:tc>
          <w:tcPr>
            <w:tcW w:w="2766" w:type="dxa"/>
          </w:tcPr>
          <w:p w14:paraId="618CA137" w14:textId="77777777" w:rsidR="00A97F12" w:rsidRDefault="00F70BF3">
            <w:pPr>
              <w:tabs>
                <w:tab w:val="left" w:pos="240"/>
              </w:tabs>
              <w:jc w:val="center"/>
              <w:rPr>
                <w:rFonts w:ascii="宋体" w:hAnsi="宋体"/>
                <w:color w:val="000000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8"/>
                <w:shd w:val="clear" w:color="auto" w:fill="FFFFFF"/>
              </w:rPr>
              <w:t>无烟城市</w:t>
            </w:r>
          </w:p>
        </w:tc>
      </w:tr>
      <w:tr w:rsidR="00A97F12" w14:paraId="73A6288B" w14:textId="77777777">
        <w:tc>
          <w:tcPr>
            <w:tcW w:w="2765" w:type="dxa"/>
            <w:shd w:val="clear" w:color="auto" w:fill="A6A6A6" w:themeFill="background1" w:themeFillShade="A6"/>
          </w:tcPr>
          <w:p w14:paraId="1D840295" w14:textId="77777777" w:rsidR="00A97F12" w:rsidRDefault="00F70BF3">
            <w:pPr>
              <w:tabs>
                <w:tab w:val="left" w:pos="240"/>
              </w:tabs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资讯</w:t>
            </w:r>
          </w:p>
        </w:tc>
        <w:tc>
          <w:tcPr>
            <w:tcW w:w="2765" w:type="dxa"/>
            <w:shd w:val="clear" w:color="auto" w:fill="A6A6A6" w:themeFill="background1" w:themeFillShade="A6"/>
          </w:tcPr>
          <w:p w14:paraId="6C63D648" w14:textId="77777777" w:rsidR="00A97F12" w:rsidRDefault="00F70BF3">
            <w:pPr>
              <w:tabs>
                <w:tab w:val="left" w:pos="240"/>
              </w:tabs>
              <w:ind w:firstLineChars="300" w:firstLine="900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服务</w:t>
            </w:r>
          </w:p>
        </w:tc>
        <w:tc>
          <w:tcPr>
            <w:tcW w:w="2766" w:type="dxa"/>
            <w:shd w:val="clear" w:color="auto" w:fill="A6A6A6" w:themeFill="background1" w:themeFillShade="A6"/>
          </w:tcPr>
          <w:p w14:paraId="4D208549" w14:textId="77777777" w:rsidR="00A97F12" w:rsidRDefault="00F70BF3">
            <w:pPr>
              <w:tabs>
                <w:tab w:val="left" w:pos="240"/>
              </w:tabs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活动</w:t>
            </w:r>
          </w:p>
        </w:tc>
      </w:tr>
    </w:tbl>
    <w:p w14:paraId="486E5355" w14:textId="77777777" w:rsidR="00A97F12" w:rsidRDefault="00A97F12">
      <w:pPr>
        <w:pStyle w:val="1"/>
        <w:tabs>
          <w:tab w:val="left" w:pos="240"/>
        </w:tabs>
        <w:ind w:firstLineChars="0" w:firstLine="0"/>
      </w:pPr>
    </w:p>
    <w:p w14:paraId="4B7FC104" w14:textId="77777777" w:rsidR="00A97F12" w:rsidRDefault="00F70BF3">
      <w:pPr>
        <w:pStyle w:val="4"/>
        <w:rPr>
          <w:rFonts w:ascii="仿宋" w:hAnsi="仿宋" w:cs="仿宋"/>
        </w:rPr>
      </w:pPr>
      <w:r>
        <w:rPr>
          <w:rFonts w:ascii="仿宋" w:hAnsi="仿宋" w:cs="仿宋" w:hint="eastAsia"/>
        </w:rPr>
        <w:t>关键词自动回复</w:t>
      </w:r>
    </w:p>
    <w:p w14:paraId="7F1C87D2" w14:textId="77777777" w:rsidR="00A97F12" w:rsidRDefault="00F70BF3">
      <w:r>
        <w:rPr>
          <w:rFonts w:hint="eastAsia"/>
        </w:rPr>
        <w:t>收集、整理用户最关心的问题，设置为关键词，然后对需要回复的内容进行设置，可以是图文消息、文字、图片等，也可以同时回复多种形式的内容，以准确、全面地回复用户问题。</w:t>
      </w:r>
    </w:p>
    <w:p w14:paraId="04938D89" w14:textId="77777777" w:rsidR="00A97F12" w:rsidRDefault="00F70BF3">
      <w:pPr>
        <w:ind w:firstLineChars="200" w:firstLine="560"/>
        <w:rPr>
          <w:b/>
          <w:bCs/>
        </w:rPr>
      </w:pPr>
      <w:r>
        <w:rPr>
          <w:rFonts w:hint="eastAsia"/>
        </w:rPr>
        <w:lastRenderedPageBreak/>
        <w:t>用户发送的非关键词消息，在没有人工客服及时回答的情况下，进行自动回复，引导用户进行最基础的功能查询和常见疑问的解答。</w:t>
      </w:r>
    </w:p>
    <w:p w14:paraId="2BA97931" w14:textId="77777777" w:rsidR="00A97F12" w:rsidRDefault="00F70BF3">
      <w:r>
        <w:rPr>
          <w:noProof/>
        </w:rPr>
        <w:drawing>
          <wp:inline distT="0" distB="0" distL="114300" distR="114300" wp14:anchorId="3849157C" wp14:editId="66CA1727">
            <wp:extent cx="3101340" cy="2981325"/>
            <wp:effectExtent l="0" t="0" r="22860" b="15875"/>
            <wp:docPr id="6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9B1E06" w14:textId="77777777" w:rsidR="00A97F12" w:rsidRDefault="00A97F12"/>
    <w:sectPr w:rsidR="00A97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BEFDD7C"/>
    <w:rsid w:val="FBEFDD7C"/>
    <w:rsid w:val="30F9BC9D"/>
    <w:rsid w:val="6BFB9AE8"/>
    <w:rsid w:val="7FFB2A51"/>
    <w:rsid w:val="ACDF011F"/>
    <w:rsid w:val="BFBF16D3"/>
    <w:rsid w:val="EDDB6835"/>
    <w:rsid w:val="F2DE3A61"/>
    <w:rsid w:val="FBEFDD7C"/>
    <w:rsid w:val="FDDBE556"/>
    <w:rsid w:val="00A97F12"/>
    <w:rsid w:val="00F7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0BC80"/>
  <w15:docId w15:val="{5996DA4C-137A-4A15-90AA-A8DB7B40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  <w:szCs w:val="2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仿宋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guiguangshui</dc:creator>
  <cp:lastModifiedBy>裴 琼尧</cp:lastModifiedBy>
  <cp:revision>2</cp:revision>
  <dcterms:created xsi:type="dcterms:W3CDTF">2020-10-28T09:44:00Z</dcterms:created>
  <dcterms:modified xsi:type="dcterms:W3CDTF">2020-10-28T08:41:00Z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